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66" w:rsidRDefault="00552466" w:rsidP="00E53789">
      <w:pPr>
        <w:tabs>
          <w:tab w:val="left" w:pos="12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Uznesenia</w:t>
      </w:r>
    </w:p>
    <w:p w:rsidR="00552466" w:rsidRDefault="00552466" w:rsidP="00E53789">
      <w:pPr>
        <w:pBdr>
          <w:bottom w:val="single" w:sz="8" w:space="0" w:color="000001"/>
        </w:pBdr>
        <w:tabs>
          <w:tab w:val="left" w:pos="12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  zasadania obecného zastupiteľstva konaného dňa 12. 9. 2019 vo Vyšnom Klátove</w:t>
      </w:r>
    </w:p>
    <w:p w:rsidR="00552466" w:rsidRDefault="00552466" w:rsidP="00E53789">
      <w:pPr>
        <w:tabs>
          <w:tab w:val="left" w:pos="1268"/>
        </w:tabs>
        <w:rPr>
          <w:rFonts w:cs="Times New Roman"/>
        </w:rPr>
      </w:pPr>
      <w:bookmarkStart w:id="0" w:name="__DdeLink__1987_20726922111"/>
      <w:bookmarkEnd w:id="0"/>
    </w:p>
    <w:p w:rsidR="00552466" w:rsidRDefault="00552466" w:rsidP="00E53789">
      <w:pPr>
        <w:pStyle w:val="Heading5"/>
        <w:numPr>
          <w:ilvl w:val="4"/>
          <w:numId w:val="1"/>
        </w:numPr>
        <w:tabs>
          <w:tab w:val="left" w:pos="0"/>
        </w:tabs>
        <w:rPr>
          <w:rStyle w:val="Silnzvraznenie"/>
          <w:rFonts w:ascii="Times New Roman" w:hAnsi="Times New Roman" w:cs="Times New Roman"/>
          <w:sz w:val="24"/>
          <w:szCs w:val="24"/>
          <w:u w:val="none"/>
        </w:rPr>
      </w:pPr>
      <w:r>
        <w:rPr>
          <w:rStyle w:val="Silnzvraznenie"/>
          <w:rFonts w:ascii="Times New Roman" w:hAnsi="Times New Roman" w:cs="Times New Roman"/>
          <w:sz w:val="24"/>
          <w:szCs w:val="24"/>
          <w:u w:val="none"/>
        </w:rPr>
        <w:t>1. k čerpaniu rozpočtu za 1. polrok 2019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46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 e r i e   n a   v e d o m i e 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čerpanie rozpočtu za 1. polrok 2019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  k schváleniu nákladov na práce vykonané naviac počas rekonštrukcie hygienických zariadení v materskej škole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47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c h v á ľ u j e 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náklady na práce vo výške 4 086, 40 € na chodník pred škôlkou  a pod piliermi kultúrneho domu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 k schváleniu výšky stravného za dieťa v MŠ – VZN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48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c h v á ľ u j e 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VZN č. 1/2019  o výške príspevku na čiastočnú úhradu výdavkov v školských zariadeniach v zriaďovateľskej pôsobnosti obce 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4. k schváleniu projektu na podporu rozvoja športu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49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i e   n a   v e d o m i e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schválený projekt na podporu rozvoja športu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5.  k nákupu  plechového garážu pre účely OcÚ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50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ch v á ľ u j e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nákup plechového garážu pre účely OcÚ o rozmeroch 3 x 5 m s umiestnením na cintoríne pod  Domom smútku 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_DdeLink__1839_784549922"/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bookmarkEnd w:id="1"/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6.  k  stretnutiu s dôchodcami z príležitosti mesiaca októbra  úcty k starším /určiť dátum, program a ostatné organizačné úlohy/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>Uznesenie č. 51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: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ch v á ľ u j e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posedenie s dôchodcami z príležitosti mesiaca októbra  úcty k starším na 20. 10. 2019 o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hod  v kultúrnom dome / darček – poštová poukážka v hodnote 5 € od firmy FRESH,</w:t>
      </w:r>
    </w:p>
    <w:p w:rsidR="00552466" w:rsidRDefault="00552466" w:rsidP="00E53789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občerstvenie, zákusok, alk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o, nealko, vystúpenie tanečného súboru BLANCÁR z Myslavy/.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7. k príprave  na detskú diskotéku /schválenie programu/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52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 c h v á ľ u j e 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detskú diskotéku na 26. 10. 2019 o 15.00 hod. v  sále kultúrneho domu s vystúpením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„Ujo Ľubo“  za 350 € a s občerstvením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8. k schváleniu  zmluvy o dielo pre spracovanie dokumentov týkajúcich sa územného plánu podľa zákona 24/2006 a zákona 50/1976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53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  c h v á ľ u j e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zmluvu o dielo pre spracovanie dokumentov týkajúcich sa územného plánu a lokality zahrnuté do územného plánu :  1. poľnohospodársky dvor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 lokalita pod družstvom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3. lokalita pod cintorínom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9.  k ďakovnýému listu od turistického oddielu z Košíc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54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e r i e  n a   v e d o m i e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ďakovný list od turistického oddielu z Košíc</w:t>
      </w:r>
    </w:p>
    <w:p w:rsidR="00552466" w:rsidRDefault="00552466" w:rsidP="00E53789">
      <w:pPr>
        <w:tabs>
          <w:tab w:val="left" w:pos="1268"/>
        </w:tabs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10. k  návrhu  na zhotovenie pamätnej tabule padlých občanov obce Vyšný Klátov v 1. a 2. svetovej vojne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55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e r i e   n a   v e d o m i e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návrh na zhotovenie pamätnej tabule padlých občanov obce Vyšný Klátov v 1. a 2. svetovej vojne</w:t>
      </w:r>
    </w:p>
    <w:p w:rsidR="00552466" w:rsidRDefault="00552466" w:rsidP="00E53789">
      <w:pPr>
        <w:tabs>
          <w:tab w:val="left" w:pos="1268"/>
        </w:tabs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_DdeLink__1966_981086685"/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bookmarkEnd w:id="3"/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11. k spracovaniu projektovej dokumentácie na revitalizáciu cintorína /odsúhlasenie prvkov/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56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 c h v á ľ u j e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spracovanie projektovej dokumentácie na revitalizáciu cintorína</w:t>
      </w:r>
    </w:p>
    <w:p w:rsidR="00552466" w:rsidRDefault="00552466" w:rsidP="00E53789">
      <w:pPr>
        <w:tabs>
          <w:tab w:val="left" w:pos="1268"/>
        </w:tabs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Prítomní:  5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552466" w:rsidRDefault="00552466" w:rsidP="00E53789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5                                                         0                                        0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12/ k návrhu koncoročných odmien pre poslancov a pracovníkov 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57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zastupiteľstvo:</w:t>
      </w:r>
    </w:p>
    <w:p w:rsidR="00552466" w:rsidRDefault="00552466" w:rsidP="00E5378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 c h v á ľ u j e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koncoročné odmeny pre poslancov  vo výške 480 € a pracovníkov  MŠ vo výške 200 €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a 100 €</w:t>
      </w: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rFonts w:cs="Times New Roman"/>
        </w:rPr>
      </w:pP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Overovatelia zápisnice: </w:t>
      </w:r>
      <w:r>
        <w:rPr>
          <w:sz w:val="24"/>
          <w:szCs w:val="24"/>
        </w:rPr>
        <w:tab/>
        <w:t xml:space="preserve">                                                   Starosta obce: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Jozef Macko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Ondrej Jusko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František Harčár</w:t>
      </w:r>
    </w:p>
    <w:p w:rsidR="00552466" w:rsidRDefault="00552466" w:rsidP="00E53789">
      <w:pPr>
        <w:tabs>
          <w:tab w:val="left" w:pos="0"/>
        </w:tabs>
        <w:rPr>
          <w:sz w:val="24"/>
          <w:szCs w:val="24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 w:rsidP="00E53789">
      <w:pPr>
        <w:tabs>
          <w:tab w:val="left" w:pos="1268"/>
        </w:tabs>
        <w:jc w:val="center"/>
        <w:rPr>
          <w:rFonts w:cs="Times New Roman"/>
        </w:rPr>
      </w:pPr>
    </w:p>
    <w:p w:rsidR="00552466" w:rsidRDefault="00552466">
      <w:pPr>
        <w:rPr>
          <w:rFonts w:cs="Times New Roman"/>
        </w:rPr>
      </w:pPr>
    </w:p>
    <w:sectPr w:rsidR="00552466" w:rsidSect="0084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2439"/>
    <w:multiLevelType w:val="multilevel"/>
    <w:tmpl w:val="BEA081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C8"/>
    <w:rsid w:val="00101DC2"/>
    <w:rsid w:val="004C00C8"/>
    <w:rsid w:val="00552466"/>
    <w:rsid w:val="00605173"/>
    <w:rsid w:val="008462D7"/>
    <w:rsid w:val="00E53789"/>
    <w:rsid w:val="00E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89"/>
    <w:pPr>
      <w:suppressAutoHyphens/>
      <w:spacing w:after="200" w:line="100" w:lineRule="atLeast"/>
    </w:pPr>
    <w:rPr>
      <w:rFonts w:eastAsia="SimSun" w:cs="Calibri"/>
      <w:color w:val="00000A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E53789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53789"/>
    <w:rPr>
      <w:rFonts w:ascii="Calibri" w:eastAsia="SimSun" w:hAnsi="Calibri" w:cs="Calibri"/>
      <w:b/>
      <w:bCs/>
      <w:color w:val="00000A"/>
      <w:u w:val="single"/>
    </w:rPr>
  </w:style>
  <w:style w:type="character" w:customStyle="1" w:styleId="Silnzvraznenie">
    <w:name w:val="Silné zvýraznenie"/>
    <w:basedOn w:val="DefaultParagraphFont"/>
    <w:uiPriority w:val="99"/>
    <w:rsid w:val="00E53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865</Words>
  <Characters>4937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</dc:title>
  <dc:subject/>
  <dc:creator>obec vysny klatov</dc:creator>
  <cp:keywords/>
  <dc:description/>
  <cp:lastModifiedBy>Pocitac</cp:lastModifiedBy>
  <cp:revision>2</cp:revision>
  <dcterms:created xsi:type="dcterms:W3CDTF">2020-04-09T08:46:00Z</dcterms:created>
  <dcterms:modified xsi:type="dcterms:W3CDTF">2020-04-09T08:46:00Z</dcterms:modified>
</cp:coreProperties>
</file>